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750"/>
        <w:gridCol w:w="430"/>
        <w:gridCol w:w="1696"/>
        <w:gridCol w:w="240"/>
        <w:gridCol w:w="44"/>
        <w:gridCol w:w="2612"/>
        <w:gridCol w:w="1204"/>
        <w:gridCol w:w="1145"/>
      </w:tblGrid>
      <w:tr w:rsidR="0050211C" w:rsidRPr="0050211C" w14:paraId="3D198DCC" w14:textId="77777777" w:rsidTr="009970E5">
        <w:trPr>
          <w:trHeight w:val="285"/>
        </w:trPr>
        <w:tc>
          <w:tcPr>
            <w:tcW w:w="4351" w:type="dxa"/>
            <w:gridSpan w:val="5"/>
            <w:vAlign w:val="bottom"/>
          </w:tcPr>
          <w:p w14:paraId="3727398B" w14:textId="77777777" w:rsidR="0050211C" w:rsidRPr="0050211C" w:rsidRDefault="0050211C" w:rsidP="0050211C">
            <w:pPr>
              <w:suppressAutoHyphens/>
              <w:spacing w:line="240" w:lineRule="exact"/>
              <w:jc w:val="center"/>
              <w:rPr>
                <w:b/>
                <w:bCs/>
                <w:sz w:val="26"/>
                <w:szCs w:val="26"/>
              </w:rPr>
            </w:pPr>
          </w:p>
        </w:tc>
        <w:tc>
          <w:tcPr>
            <w:tcW w:w="5005" w:type="dxa"/>
            <w:gridSpan w:val="4"/>
            <w:vAlign w:val="bottom"/>
          </w:tcPr>
          <w:p w14:paraId="76D74FB3" w14:textId="77777777" w:rsidR="0050211C" w:rsidRPr="0050211C" w:rsidRDefault="0050211C" w:rsidP="0050211C">
            <w:pPr>
              <w:suppressAutoHyphens/>
              <w:spacing w:line="240" w:lineRule="exact"/>
              <w:ind w:right="-115"/>
              <w:jc w:val="both"/>
              <w:rPr>
                <w:sz w:val="26"/>
                <w:szCs w:val="26"/>
              </w:rPr>
            </w:pPr>
            <w:r w:rsidRPr="0050211C">
              <w:rPr>
                <w:sz w:val="26"/>
                <w:szCs w:val="26"/>
              </w:rPr>
              <w:t>ПРОЕКТ</w:t>
            </w:r>
          </w:p>
        </w:tc>
      </w:tr>
      <w:tr w:rsidR="0050211C" w:rsidRPr="0050211C" w14:paraId="2C47973C" w14:textId="77777777" w:rsidTr="009970E5">
        <w:trPr>
          <w:trHeight w:val="282"/>
        </w:trPr>
        <w:tc>
          <w:tcPr>
            <w:tcW w:w="4351" w:type="dxa"/>
            <w:gridSpan w:val="5"/>
            <w:vAlign w:val="bottom"/>
          </w:tcPr>
          <w:p w14:paraId="1861AA0C" w14:textId="77777777" w:rsidR="0050211C" w:rsidRPr="0050211C" w:rsidRDefault="0050211C" w:rsidP="0050211C">
            <w:pPr>
              <w:suppressAutoHyphens/>
              <w:spacing w:line="240" w:lineRule="exact"/>
              <w:jc w:val="center"/>
              <w:rPr>
                <w:b/>
                <w:bCs/>
                <w:sz w:val="26"/>
                <w:szCs w:val="26"/>
              </w:rPr>
            </w:pPr>
          </w:p>
        </w:tc>
        <w:tc>
          <w:tcPr>
            <w:tcW w:w="5005" w:type="dxa"/>
            <w:gridSpan w:val="4"/>
            <w:vAlign w:val="bottom"/>
          </w:tcPr>
          <w:p w14:paraId="75C54727" w14:textId="77777777" w:rsidR="0050211C" w:rsidRPr="0050211C" w:rsidRDefault="0050211C" w:rsidP="0050211C">
            <w:pPr>
              <w:suppressAutoHyphens/>
              <w:spacing w:line="240" w:lineRule="exact"/>
              <w:ind w:right="-115"/>
              <w:rPr>
                <w:sz w:val="26"/>
                <w:szCs w:val="26"/>
              </w:rPr>
            </w:pPr>
            <w:r w:rsidRPr="0050211C">
              <w:rPr>
                <w:sz w:val="26"/>
                <w:szCs w:val="26"/>
              </w:rPr>
              <w:t>Вносится врип главы городского поселения «Город Амурск»</w:t>
            </w:r>
          </w:p>
        </w:tc>
      </w:tr>
      <w:tr w:rsidR="0050211C" w:rsidRPr="0050211C" w14:paraId="1E7E4D80" w14:textId="77777777" w:rsidTr="009970E5">
        <w:trPr>
          <w:trHeight w:val="282"/>
        </w:trPr>
        <w:tc>
          <w:tcPr>
            <w:tcW w:w="4351" w:type="dxa"/>
            <w:gridSpan w:val="5"/>
            <w:vAlign w:val="bottom"/>
          </w:tcPr>
          <w:p w14:paraId="51819A35" w14:textId="77777777" w:rsidR="0050211C" w:rsidRPr="0050211C" w:rsidRDefault="0050211C" w:rsidP="0050211C">
            <w:pPr>
              <w:suppressAutoHyphens/>
              <w:spacing w:line="240" w:lineRule="exact"/>
              <w:jc w:val="center"/>
              <w:rPr>
                <w:b/>
                <w:bCs/>
                <w:sz w:val="26"/>
                <w:szCs w:val="26"/>
              </w:rPr>
            </w:pPr>
          </w:p>
        </w:tc>
        <w:tc>
          <w:tcPr>
            <w:tcW w:w="5005" w:type="dxa"/>
            <w:gridSpan w:val="4"/>
            <w:vAlign w:val="bottom"/>
          </w:tcPr>
          <w:p w14:paraId="7405D30B" w14:textId="77777777" w:rsidR="0050211C" w:rsidRPr="0050211C" w:rsidRDefault="0050211C" w:rsidP="0050211C">
            <w:pPr>
              <w:suppressAutoHyphens/>
              <w:spacing w:line="240" w:lineRule="exact"/>
              <w:ind w:right="-115"/>
              <w:jc w:val="both"/>
              <w:rPr>
                <w:sz w:val="26"/>
                <w:szCs w:val="26"/>
              </w:rPr>
            </w:pPr>
            <w:r w:rsidRPr="0050211C">
              <w:rPr>
                <w:sz w:val="26"/>
                <w:szCs w:val="26"/>
              </w:rPr>
              <w:t>Подготовлен:</w:t>
            </w:r>
          </w:p>
        </w:tc>
      </w:tr>
      <w:tr w:rsidR="0050211C" w:rsidRPr="0050211C" w14:paraId="1B754073" w14:textId="77777777" w:rsidTr="009970E5">
        <w:trPr>
          <w:trHeight w:val="282"/>
        </w:trPr>
        <w:tc>
          <w:tcPr>
            <w:tcW w:w="4351" w:type="dxa"/>
            <w:gridSpan w:val="5"/>
            <w:vAlign w:val="bottom"/>
          </w:tcPr>
          <w:p w14:paraId="6E6FEEC1" w14:textId="77777777" w:rsidR="0050211C" w:rsidRPr="0050211C" w:rsidRDefault="0050211C" w:rsidP="0050211C">
            <w:pPr>
              <w:suppressAutoHyphens/>
              <w:spacing w:line="240" w:lineRule="exact"/>
              <w:jc w:val="center"/>
              <w:rPr>
                <w:b/>
                <w:bCs/>
                <w:sz w:val="26"/>
                <w:szCs w:val="26"/>
              </w:rPr>
            </w:pPr>
          </w:p>
        </w:tc>
        <w:tc>
          <w:tcPr>
            <w:tcW w:w="5005" w:type="dxa"/>
            <w:gridSpan w:val="4"/>
            <w:vAlign w:val="bottom"/>
          </w:tcPr>
          <w:p w14:paraId="57275859" w14:textId="1715A3DA" w:rsidR="0050211C" w:rsidRPr="0050211C" w:rsidRDefault="000A603C" w:rsidP="000A603C">
            <w:pPr>
              <w:suppressAutoHyphens/>
              <w:spacing w:line="240" w:lineRule="exact"/>
              <w:ind w:right="-115"/>
              <w:rPr>
                <w:sz w:val="26"/>
                <w:szCs w:val="26"/>
              </w:rPr>
            </w:pPr>
            <w:r w:rsidRPr="000A603C">
              <w:rPr>
                <w:sz w:val="26"/>
                <w:szCs w:val="26"/>
              </w:rPr>
              <w:t>ведущий специалист производственно-технического сектора</w:t>
            </w:r>
            <w:r>
              <w:rPr>
                <w:sz w:val="26"/>
                <w:szCs w:val="26"/>
              </w:rPr>
              <w:t xml:space="preserve"> отдела ЖКХ</w:t>
            </w:r>
          </w:p>
        </w:tc>
      </w:tr>
      <w:tr w:rsidR="0050211C" w:rsidRPr="0050211C" w14:paraId="3FB2E63B" w14:textId="77777777" w:rsidTr="009970E5">
        <w:trPr>
          <w:trHeight w:val="282"/>
        </w:trPr>
        <w:tc>
          <w:tcPr>
            <w:tcW w:w="4351" w:type="dxa"/>
            <w:gridSpan w:val="5"/>
            <w:vAlign w:val="bottom"/>
          </w:tcPr>
          <w:p w14:paraId="7C3647C0" w14:textId="77777777" w:rsidR="0050211C" w:rsidRPr="0050211C" w:rsidRDefault="0050211C" w:rsidP="0050211C">
            <w:pPr>
              <w:suppressAutoHyphens/>
              <w:spacing w:line="240" w:lineRule="exact"/>
              <w:jc w:val="center"/>
              <w:rPr>
                <w:b/>
                <w:bCs/>
                <w:sz w:val="26"/>
                <w:szCs w:val="26"/>
              </w:rPr>
            </w:pPr>
          </w:p>
        </w:tc>
        <w:tc>
          <w:tcPr>
            <w:tcW w:w="5005" w:type="dxa"/>
            <w:gridSpan w:val="4"/>
            <w:vAlign w:val="bottom"/>
          </w:tcPr>
          <w:p w14:paraId="496B97FF" w14:textId="3FFB1FF8" w:rsidR="0050211C" w:rsidRPr="0050211C" w:rsidRDefault="000A603C" w:rsidP="0050211C">
            <w:pPr>
              <w:suppressAutoHyphens/>
              <w:spacing w:line="240" w:lineRule="exact"/>
              <w:ind w:right="-115"/>
              <w:jc w:val="both"/>
              <w:rPr>
                <w:sz w:val="26"/>
                <w:szCs w:val="26"/>
              </w:rPr>
            </w:pPr>
            <w:r w:rsidRPr="000A603C">
              <w:rPr>
                <w:sz w:val="26"/>
                <w:szCs w:val="26"/>
              </w:rPr>
              <w:t>Матвеева А.С.</w:t>
            </w:r>
          </w:p>
        </w:tc>
      </w:tr>
      <w:tr w:rsidR="0050211C" w:rsidRPr="0050211C" w14:paraId="435336CA" w14:textId="77777777" w:rsidTr="009970E5">
        <w:trPr>
          <w:trHeight w:val="282"/>
        </w:trPr>
        <w:tc>
          <w:tcPr>
            <w:tcW w:w="4351" w:type="dxa"/>
            <w:gridSpan w:val="5"/>
            <w:vAlign w:val="bottom"/>
          </w:tcPr>
          <w:p w14:paraId="4D37420B" w14:textId="77777777" w:rsidR="0050211C" w:rsidRPr="0050211C" w:rsidRDefault="0050211C" w:rsidP="0050211C">
            <w:pPr>
              <w:suppressAutoHyphens/>
              <w:spacing w:line="240" w:lineRule="exact"/>
              <w:jc w:val="center"/>
              <w:rPr>
                <w:b/>
                <w:bCs/>
                <w:sz w:val="26"/>
                <w:szCs w:val="26"/>
              </w:rPr>
            </w:pPr>
          </w:p>
        </w:tc>
        <w:tc>
          <w:tcPr>
            <w:tcW w:w="5005" w:type="dxa"/>
            <w:gridSpan w:val="4"/>
            <w:vAlign w:val="bottom"/>
          </w:tcPr>
          <w:p w14:paraId="5BED8D51" w14:textId="77777777" w:rsidR="0050211C" w:rsidRPr="0050211C" w:rsidRDefault="0050211C" w:rsidP="0050211C">
            <w:pPr>
              <w:suppressAutoHyphens/>
              <w:spacing w:line="240" w:lineRule="exact"/>
              <w:ind w:left="-120" w:right="-115" w:firstLine="720"/>
              <w:jc w:val="both"/>
              <w:rPr>
                <w:sz w:val="26"/>
                <w:szCs w:val="26"/>
              </w:rPr>
            </w:pPr>
          </w:p>
        </w:tc>
      </w:tr>
      <w:tr w:rsidR="0050211C" w:rsidRPr="0050211C" w14:paraId="2A549C59" w14:textId="77777777" w:rsidTr="009970E5">
        <w:trPr>
          <w:trHeight w:val="283"/>
        </w:trPr>
        <w:tc>
          <w:tcPr>
            <w:tcW w:w="9356" w:type="dxa"/>
            <w:gridSpan w:val="9"/>
            <w:vAlign w:val="bottom"/>
          </w:tcPr>
          <w:p w14:paraId="6A69BF78" w14:textId="77777777" w:rsidR="0050211C" w:rsidRPr="0050211C" w:rsidRDefault="0050211C" w:rsidP="0050211C">
            <w:pPr>
              <w:suppressAutoHyphens/>
              <w:spacing w:line="240" w:lineRule="exact"/>
              <w:jc w:val="center"/>
              <w:rPr>
                <w:b/>
                <w:bCs/>
                <w:sz w:val="26"/>
                <w:szCs w:val="26"/>
              </w:rPr>
            </w:pPr>
            <w:r w:rsidRPr="0050211C">
              <w:rPr>
                <w:b/>
                <w:bCs/>
                <w:sz w:val="26"/>
                <w:szCs w:val="26"/>
              </w:rPr>
              <w:t>СОВЕТ ДЕПУТАТОВ ГОРОДСКОГО ПОСЕЛЕНИЯ «ГОРОД АМУРСК»</w:t>
            </w:r>
          </w:p>
          <w:p w14:paraId="75E3417F" w14:textId="77777777" w:rsidR="0050211C" w:rsidRPr="0050211C" w:rsidRDefault="0050211C" w:rsidP="0050211C">
            <w:pPr>
              <w:suppressAutoHyphens/>
              <w:spacing w:line="240" w:lineRule="exact"/>
              <w:jc w:val="center"/>
            </w:pPr>
            <w:r w:rsidRPr="0050211C">
              <w:rPr>
                <w:b/>
                <w:bCs/>
                <w:sz w:val="26"/>
                <w:szCs w:val="26"/>
              </w:rPr>
              <w:t>Амурского муниципального района Хабаровского края</w:t>
            </w:r>
          </w:p>
        </w:tc>
      </w:tr>
      <w:tr w:rsidR="0050211C" w:rsidRPr="0050211C" w14:paraId="6E45D62C" w14:textId="77777777" w:rsidTr="009970E5">
        <w:trPr>
          <w:trHeight w:val="283"/>
        </w:trPr>
        <w:tc>
          <w:tcPr>
            <w:tcW w:w="9356" w:type="dxa"/>
            <w:gridSpan w:val="9"/>
            <w:vAlign w:val="bottom"/>
          </w:tcPr>
          <w:p w14:paraId="0AFEDBE0" w14:textId="77777777" w:rsidR="0050211C" w:rsidRPr="0050211C" w:rsidRDefault="0050211C" w:rsidP="0050211C">
            <w:pPr>
              <w:suppressAutoHyphens/>
              <w:spacing w:line="240" w:lineRule="exact"/>
              <w:jc w:val="center"/>
            </w:pPr>
          </w:p>
        </w:tc>
      </w:tr>
      <w:tr w:rsidR="0050211C" w:rsidRPr="0050211C" w14:paraId="53937801" w14:textId="77777777" w:rsidTr="009970E5">
        <w:trPr>
          <w:trHeight w:val="482"/>
        </w:trPr>
        <w:tc>
          <w:tcPr>
            <w:tcW w:w="2415" w:type="dxa"/>
            <w:gridSpan w:val="3"/>
            <w:vAlign w:val="bottom"/>
          </w:tcPr>
          <w:p w14:paraId="08363FDD" w14:textId="77777777" w:rsidR="0050211C" w:rsidRPr="0050211C" w:rsidRDefault="0050211C" w:rsidP="0050211C">
            <w:pPr>
              <w:suppressAutoHyphens/>
              <w:spacing w:line="240" w:lineRule="exact"/>
              <w:jc w:val="center"/>
              <w:rPr>
                <w:b/>
                <w:bCs/>
              </w:rPr>
            </w:pPr>
          </w:p>
        </w:tc>
        <w:tc>
          <w:tcPr>
            <w:tcW w:w="4592" w:type="dxa"/>
            <w:gridSpan w:val="4"/>
            <w:vAlign w:val="bottom"/>
          </w:tcPr>
          <w:p w14:paraId="243CA7BA" w14:textId="77777777" w:rsidR="0050211C" w:rsidRPr="0050211C" w:rsidRDefault="0050211C" w:rsidP="0050211C">
            <w:pPr>
              <w:suppressAutoHyphens/>
              <w:spacing w:line="240" w:lineRule="exact"/>
              <w:jc w:val="center"/>
              <w:rPr>
                <w:b/>
                <w:bCs/>
              </w:rPr>
            </w:pPr>
            <w:r w:rsidRPr="0050211C">
              <w:rPr>
                <w:b/>
                <w:bCs/>
              </w:rPr>
              <w:t>РЕШЕНИЕ</w:t>
            </w:r>
          </w:p>
        </w:tc>
        <w:tc>
          <w:tcPr>
            <w:tcW w:w="2349" w:type="dxa"/>
            <w:gridSpan w:val="2"/>
            <w:vAlign w:val="bottom"/>
          </w:tcPr>
          <w:p w14:paraId="45FB4504" w14:textId="77777777" w:rsidR="0050211C" w:rsidRPr="0050211C" w:rsidRDefault="0050211C" w:rsidP="0050211C">
            <w:pPr>
              <w:suppressAutoHyphens/>
              <w:spacing w:line="240" w:lineRule="exact"/>
              <w:ind w:firstLine="720"/>
              <w:jc w:val="right"/>
              <w:rPr>
                <w:b/>
                <w:bCs/>
              </w:rPr>
            </w:pPr>
            <w:r w:rsidRPr="0050211C">
              <w:rPr>
                <w:b/>
                <w:bCs/>
              </w:rPr>
              <w:t>ПРОЕКТ</w:t>
            </w:r>
          </w:p>
        </w:tc>
      </w:tr>
      <w:tr w:rsidR="0050211C" w:rsidRPr="0050211C" w14:paraId="268BA5C9" w14:textId="77777777" w:rsidTr="009970E5">
        <w:trPr>
          <w:trHeight w:val="545"/>
        </w:trPr>
        <w:tc>
          <w:tcPr>
            <w:tcW w:w="1985" w:type="dxa"/>
            <w:gridSpan w:val="2"/>
            <w:tcBorders>
              <w:bottom w:val="single" w:sz="4" w:space="0" w:color="auto"/>
            </w:tcBorders>
            <w:vAlign w:val="bottom"/>
          </w:tcPr>
          <w:p w14:paraId="5B6F9820" w14:textId="77777777" w:rsidR="0050211C" w:rsidRPr="0050211C" w:rsidRDefault="0050211C" w:rsidP="0050211C">
            <w:pPr>
              <w:suppressAutoHyphens/>
              <w:spacing w:line="240" w:lineRule="exact"/>
              <w:jc w:val="center"/>
            </w:pPr>
          </w:p>
        </w:tc>
        <w:tc>
          <w:tcPr>
            <w:tcW w:w="5022" w:type="dxa"/>
            <w:gridSpan w:val="5"/>
            <w:vAlign w:val="bottom"/>
          </w:tcPr>
          <w:p w14:paraId="632BF4B1" w14:textId="77777777" w:rsidR="0050211C" w:rsidRPr="0050211C" w:rsidRDefault="0050211C" w:rsidP="0050211C">
            <w:pPr>
              <w:suppressAutoHyphens/>
              <w:jc w:val="center"/>
            </w:pPr>
          </w:p>
        </w:tc>
        <w:tc>
          <w:tcPr>
            <w:tcW w:w="1204" w:type="dxa"/>
            <w:vAlign w:val="bottom"/>
          </w:tcPr>
          <w:p w14:paraId="285707D0" w14:textId="77777777" w:rsidR="0050211C" w:rsidRPr="0050211C" w:rsidRDefault="0050211C" w:rsidP="0050211C">
            <w:pPr>
              <w:suppressAutoHyphens/>
              <w:ind w:firstLine="720"/>
              <w:jc w:val="center"/>
            </w:pPr>
            <w:r w:rsidRPr="0050211C">
              <w:t>№</w:t>
            </w:r>
          </w:p>
        </w:tc>
        <w:tc>
          <w:tcPr>
            <w:tcW w:w="1145" w:type="dxa"/>
            <w:tcBorders>
              <w:bottom w:val="single" w:sz="4" w:space="0" w:color="auto"/>
            </w:tcBorders>
            <w:vAlign w:val="bottom"/>
          </w:tcPr>
          <w:p w14:paraId="2DD3846A" w14:textId="77777777" w:rsidR="0050211C" w:rsidRPr="0050211C" w:rsidRDefault="0050211C" w:rsidP="0050211C">
            <w:pPr>
              <w:suppressAutoHyphens/>
              <w:spacing w:line="240" w:lineRule="exact"/>
              <w:ind w:firstLine="720"/>
              <w:jc w:val="both"/>
            </w:pPr>
          </w:p>
        </w:tc>
      </w:tr>
      <w:tr w:rsidR="0050211C" w:rsidRPr="0050211C" w14:paraId="4D52652B" w14:textId="77777777" w:rsidTr="009970E5">
        <w:trPr>
          <w:trHeight w:val="426"/>
        </w:trPr>
        <w:tc>
          <w:tcPr>
            <w:tcW w:w="9356" w:type="dxa"/>
            <w:gridSpan w:val="9"/>
            <w:vAlign w:val="bottom"/>
          </w:tcPr>
          <w:p w14:paraId="5663CA3D" w14:textId="77777777" w:rsidR="0050211C" w:rsidRPr="0050211C" w:rsidRDefault="0050211C" w:rsidP="0050211C">
            <w:pPr>
              <w:suppressAutoHyphens/>
              <w:spacing w:line="240" w:lineRule="exact"/>
              <w:jc w:val="center"/>
            </w:pPr>
          </w:p>
        </w:tc>
      </w:tr>
      <w:tr w:rsidR="0050211C" w:rsidRPr="0050211C" w14:paraId="355C7755" w14:textId="77777777" w:rsidTr="009970E5">
        <w:trPr>
          <w:trHeight w:val="259"/>
        </w:trPr>
        <w:tc>
          <w:tcPr>
            <w:tcW w:w="9356" w:type="dxa"/>
            <w:gridSpan w:val="9"/>
            <w:vAlign w:val="bottom"/>
          </w:tcPr>
          <w:p w14:paraId="6D0008BF" w14:textId="77777777" w:rsidR="0050211C" w:rsidRPr="0050211C" w:rsidRDefault="0050211C" w:rsidP="0050211C">
            <w:pPr>
              <w:suppressAutoHyphens/>
              <w:spacing w:line="240" w:lineRule="exact"/>
              <w:jc w:val="center"/>
            </w:pPr>
            <w:r w:rsidRPr="0050211C">
              <w:rPr>
                <w:spacing w:val="-4"/>
                <w:sz w:val="22"/>
                <w:szCs w:val="22"/>
              </w:rPr>
              <w:t>г. Амурск</w:t>
            </w:r>
          </w:p>
        </w:tc>
      </w:tr>
      <w:tr w:rsidR="0050211C" w:rsidRPr="0050211C" w14:paraId="2E947AE7" w14:textId="77777777" w:rsidTr="009970E5">
        <w:trPr>
          <w:trHeight w:val="489"/>
        </w:trPr>
        <w:tc>
          <w:tcPr>
            <w:tcW w:w="9356" w:type="dxa"/>
            <w:gridSpan w:val="9"/>
            <w:vAlign w:val="bottom"/>
          </w:tcPr>
          <w:p w14:paraId="375AB9BE" w14:textId="77777777" w:rsidR="0050211C" w:rsidRPr="0050211C" w:rsidRDefault="0050211C" w:rsidP="0050211C">
            <w:pPr>
              <w:suppressAutoHyphens/>
              <w:spacing w:line="240" w:lineRule="exact"/>
              <w:jc w:val="center"/>
              <w:rPr>
                <w:spacing w:val="-4"/>
                <w:sz w:val="22"/>
                <w:szCs w:val="22"/>
              </w:rPr>
            </w:pPr>
          </w:p>
        </w:tc>
      </w:tr>
      <w:tr w:rsidR="0050211C" w:rsidRPr="0050211C" w14:paraId="18BED1CA" w14:textId="77777777" w:rsidTr="009970E5">
        <w:trPr>
          <w:trHeight w:val="57"/>
        </w:trPr>
        <w:tc>
          <w:tcPr>
            <w:tcW w:w="235" w:type="dxa"/>
            <w:tcBorders>
              <w:top w:val="single" w:sz="4" w:space="0" w:color="auto"/>
              <w:left w:val="single" w:sz="4" w:space="0" w:color="auto"/>
            </w:tcBorders>
          </w:tcPr>
          <w:p w14:paraId="113BB155" w14:textId="77777777" w:rsidR="0050211C" w:rsidRPr="0050211C" w:rsidRDefault="0050211C" w:rsidP="0050211C">
            <w:pPr>
              <w:suppressAutoHyphens/>
              <w:ind w:firstLine="720"/>
              <w:rPr>
                <w:spacing w:val="-4"/>
                <w:sz w:val="16"/>
                <w:szCs w:val="16"/>
              </w:rPr>
            </w:pPr>
          </w:p>
        </w:tc>
        <w:tc>
          <w:tcPr>
            <w:tcW w:w="3876" w:type="dxa"/>
            <w:gridSpan w:val="3"/>
          </w:tcPr>
          <w:p w14:paraId="3A0ED34F" w14:textId="77777777" w:rsidR="0050211C" w:rsidRPr="0050211C" w:rsidRDefault="0050211C" w:rsidP="0050211C">
            <w:pPr>
              <w:suppressAutoHyphens/>
              <w:ind w:firstLine="720"/>
              <w:rPr>
                <w:spacing w:val="-4"/>
                <w:sz w:val="16"/>
                <w:szCs w:val="16"/>
              </w:rPr>
            </w:pPr>
          </w:p>
        </w:tc>
        <w:tc>
          <w:tcPr>
            <w:tcW w:w="284" w:type="dxa"/>
            <w:gridSpan w:val="2"/>
            <w:tcBorders>
              <w:top w:val="single" w:sz="4" w:space="0" w:color="auto"/>
              <w:right w:val="single" w:sz="4" w:space="0" w:color="auto"/>
            </w:tcBorders>
          </w:tcPr>
          <w:p w14:paraId="65CD57D6" w14:textId="77777777" w:rsidR="0050211C" w:rsidRPr="0050211C" w:rsidRDefault="0050211C" w:rsidP="0050211C">
            <w:pPr>
              <w:suppressAutoHyphens/>
              <w:ind w:firstLine="720"/>
              <w:rPr>
                <w:spacing w:val="-4"/>
                <w:sz w:val="16"/>
                <w:szCs w:val="16"/>
              </w:rPr>
            </w:pPr>
          </w:p>
        </w:tc>
        <w:tc>
          <w:tcPr>
            <w:tcW w:w="4961" w:type="dxa"/>
            <w:gridSpan w:val="3"/>
            <w:tcBorders>
              <w:left w:val="single" w:sz="4" w:space="0" w:color="auto"/>
            </w:tcBorders>
          </w:tcPr>
          <w:p w14:paraId="11AF9A4A" w14:textId="77777777" w:rsidR="0050211C" w:rsidRPr="0050211C" w:rsidRDefault="0050211C" w:rsidP="0050211C">
            <w:pPr>
              <w:suppressAutoHyphens/>
              <w:ind w:firstLine="720"/>
              <w:rPr>
                <w:spacing w:val="-4"/>
                <w:sz w:val="16"/>
                <w:szCs w:val="16"/>
              </w:rPr>
            </w:pPr>
          </w:p>
        </w:tc>
      </w:tr>
    </w:tbl>
    <w:p w14:paraId="0000002E" w14:textId="6B83021B" w:rsidR="009B6DAE" w:rsidRDefault="0050211C" w:rsidP="00594C28">
      <w:pPr>
        <w:pBdr>
          <w:top w:val="nil"/>
          <w:left w:val="nil"/>
          <w:bottom w:val="nil"/>
          <w:right w:val="nil"/>
          <w:between w:val="nil"/>
        </w:pBdr>
        <w:spacing w:line="240" w:lineRule="exact"/>
        <w:jc w:val="both"/>
        <w:rPr>
          <w:color w:val="000000"/>
          <w:sz w:val="28"/>
          <w:szCs w:val="28"/>
        </w:rPr>
      </w:pPr>
      <w:r w:rsidRPr="00594C28">
        <w:rPr>
          <w:color w:val="000000"/>
          <w:sz w:val="28"/>
          <w:szCs w:val="28"/>
        </w:rPr>
        <w:t xml:space="preserve"> </w:t>
      </w:r>
      <w:r w:rsidR="00594C28" w:rsidRPr="00594C28">
        <w:rPr>
          <w:color w:val="000000"/>
          <w:sz w:val="28"/>
          <w:szCs w:val="28"/>
        </w:rPr>
        <w:t xml:space="preserve">«О внесении изменений в </w:t>
      </w:r>
      <w:r w:rsidR="00636519">
        <w:rPr>
          <w:color w:val="000000"/>
          <w:sz w:val="28"/>
          <w:szCs w:val="28"/>
        </w:rPr>
        <w:t>Правила благоустройства территории городского поселения «Город Амурск» Амурского муниципального района Хабаровского края, утвержденные решением Совета депутатов городского поселения «Город Амурск» Амурского муниципального района Хабаровского края от 31.10.2017 №320</w:t>
      </w:r>
      <w:r w:rsidR="00594C28" w:rsidRPr="00594C28">
        <w:rPr>
          <w:color w:val="000000"/>
          <w:sz w:val="28"/>
          <w:szCs w:val="28"/>
        </w:rPr>
        <w:t>»</w:t>
      </w:r>
    </w:p>
    <w:p w14:paraId="0000002F" w14:textId="77777777" w:rsidR="009B6DAE" w:rsidRDefault="009B6DAE">
      <w:pPr>
        <w:pBdr>
          <w:top w:val="nil"/>
          <w:left w:val="nil"/>
          <w:bottom w:val="nil"/>
          <w:right w:val="nil"/>
          <w:between w:val="nil"/>
        </w:pBdr>
        <w:ind w:firstLine="720"/>
        <w:jc w:val="both"/>
        <w:rPr>
          <w:color w:val="000000"/>
          <w:sz w:val="28"/>
          <w:szCs w:val="28"/>
        </w:rPr>
      </w:pPr>
    </w:p>
    <w:p w14:paraId="00000030" w14:textId="07338657" w:rsidR="009B6DAE" w:rsidRDefault="00856B51">
      <w:pPr>
        <w:pBdr>
          <w:top w:val="nil"/>
          <w:left w:val="nil"/>
          <w:bottom w:val="nil"/>
          <w:right w:val="nil"/>
          <w:between w:val="nil"/>
        </w:pBdr>
        <w:ind w:firstLine="720"/>
        <w:jc w:val="both"/>
        <w:rPr>
          <w:color w:val="000000"/>
          <w:sz w:val="28"/>
          <w:szCs w:val="28"/>
        </w:rPr>
      </w:pPr>
      <w:bookmarkStart w:id="0" w:name="_30j0zll" w:colFirst="0" w:colLast="0"/>
      <w:bookmarkEnd w:id="0"/>
      <w:r>
        <w:rPr>
          <w:color w:val="000000"/>
          <w:sz w:val="28"/>
          <w:szCs w:val="28"/>
        </w:rPr>
        <w:t>В соответствии Федеральн</w:t>
      </w:r>
      <w:r w:rsidR="00636519">
        <w:rPr>
          <w:color w:val="000000"/>
          <w:sz w:val="28"/>
          <w:szCs w:val="28"/>
        </w:rPr>
        <w:t>ым</w:t>
      </w:r>
      <w:r>
        <w:rPr>
          <w:color w:val="000000"/>
          <w:sz w:val="28"/>
          <w:szCs w:val="28"/>
        </w:rPr>
        <w:t xml:space="preserve"> закон</w:t>
      </w:r>
      <w:r w:rsidR="00636519">
        <w:rPr>
          <w:color w:val="000000"/>
          <w:sz w:val="28"/>
          <w:szCs w:val="28"/>
        </w:rPr>
        <w:t>ом</w:t>
      </w:r>
      <w:r>
        <w:rPr>
          <w:color w:val="000000"/>
          <w:sz w:val="28"/>
          <w:szCs w:val="28"/>
        </w:rPr>
        <w:t xml:space="preserve"> от 06</w:t>
      </w:r>
      <w:r w:rsidR="00667D5F">
        <w:rPr>
          <w:color w:val="000000"/>
          <w:sz w:val="28"/>
          <w:szCs w:val="28"/>
        </w:rPr>
        <w:t>.10.</w:t>
      </w:r>
      <w:r>
        <w:rPr>
          <w:color w:val="000000"/>
          <w:sz w:val="28"/>
          <w:szCs w:val="28"/>
        </w:rPr>
        <w:t xml:space="preserve">2003 года № 131-ФЗ «Об общих принципах организации местного самоуправления в Российской Федерации», </w:t>
      </w:r>
      <w:r w:rsidR="00636519">
        <w:rPr>
          <w:color w:val="000000"/>
          <w:sz w:val="28"/>
          <w:szCs w:val="28"/>
        </w:rPr>
        <w:t>с постановлением Правительства Хабаровского края от 28</w:t>
      </w:r>
      <w:r w:rsidR="00667D5F">
        <w:rPr>
          <w:color w:val="000000"/>
          <w:sz w:val="28"/>
          <w:szCs w:val="28"/>
        </w:rPr>
        <w:t>.09.</w:t>
      </w:r>
      <w:r w:rsidR="00636519">
        <w:rPr>
          <w:color w:val="000000"/>
          <w:sz w:val="28"/>
          <w:szCs w:val="28"/>
        </w:rPr>
        <w:t>2017г. № 387-пр «Порядок накопления твердых коммунальных отходов (в том числе их раздельного накопления) на территории Хабаровского края</w:t>
      </w:r>
      <w:r>
        <w:rPr>
          <w:color w:val="000000"/>
          <w:sz w:val="28"/>
          <w:szCs w:val="28"/>
        </w:rPr>
        <w:t>,</w:t>
      </w:r>
      <w:r w:rsidR="00636519">
        <w:rPr>
          <w:color w:val="000000"/>
          <w:sz w:val="28"/>
          <w:szCs w:val="28"/>
        </w:rPr>
        <w:t xml:space="preserve"> и пункта 37 статьи 1 Градостроительного кодекса Российской Федерации устанавливает порядок определения органами местного самоуправления муниципальных образований Хабаровского края (далее – органы местного самоуправления, край) границ прилегающих территорий</w:t>
      </w:r>
      <w:r w:rsidR="007E24BD">
        <w:rPr>
          <w:color w:val="000000"/>
          <w:sz w:val="28"/>
          <w:szCs w:val="28"/>
        </w:rPr>
        <w:t>,</w:t>
      </w:r>
      <w:r>
        <w:rPr>
          <w:color w:val="000000"/>
          <w:sz w:val="28"/>
          <w:szCs w:val="28"/>
        </w:rPr>
        <w:t xml:space="preserve"> </w:t>
      </w:r>
      <w:r w:rsidR="002A3A57">
        <w:rPr>
          <w:color w:val="000000"/>
          <w:sz w:val="28"/>
          <w:szCs w:val="28"/>
        </w:rPr>
        <w:t>Законом Хабаровского края от 19</w:t>
      </w:r>
      <w:r w:rsidR="00667D5F">
        <w:rPr>
          <w:color w:val="000000"/>
          <w:sz w:val="28"/>
          <w:szCs w:val="28"/>
        </w:rPr>
        <w:t>.12.2</w:t>
      </w:r>
      <w:r w:rsidR="002A3A57">
        <w:rPr>
          <w:color w:val="000000"/>
          <w:sz w:val="28"/>
          <w:szCs w:val="28"/>
        </w:rPr>
        <w:t xml:space="preserve">018г. № 395 (ред. от 30.06.2021) «О регулировании отдельных вопросов в сфере благоустройства на территории Хабаровского края», </w:t>
      </w:r>
      <w:r>
        <w:rPr>
          <w:color w:val="000000"/>
          <w:sz w:val="28"/>
          <w:szCs w:val="28"/>
        </w:rPr>
        <w:t>Уставом городского поселения «Город Амурск» Амурского муниципального района Хабаровского края</w:t>
      </w:r>
      <w:r w:rsidR="004226E6">
        <w:rPr>
          <w:color w:val="000000"/>
          <w:sz w:val="28"/>
          <w:szCs w:val="28"/>
        </w:rPr>
        <w:t xml:space="preserve">, на </w:t>
      </w:r>
      <w:r w:rsidR="004226E6" w:rsidRPr="004226E6">
        <w:rPr>
          <w:color w:val="000000"/>
          <w:sz w:val="28"/>
          <w:szCs w:val="28"/>
        </w:rPr>
        <w:t xml:space="preserve">основании </w:t>
      </w:r>
      <w:r w:rsidR="007E24BD">
        <w:rPr>
          <w:color w:val="000000"/>
          <w:sz w:val="28"/>
          <w:szCs w:val="28"/>
        </w:rPr>
        <w:t>протеста</w:t>
      </w:r>
      <w:r w:rsidR="004226E6" w:rsidRPr="004226E6">
        <w:rPr>
          <w:color w:val="000000"/>
          <w:sz w:val="28"/>
          <w:szCs w:val="28"/>
        </w:rPr>
        <w:t xml:space="preserve">  Амурской городской прокуратуры от </w:t>
      </w:r>
      <w:r w:rsidR="007E24BD">
        <w:rPr>
          <w:color w:val="000000"/>
          <w:sz w:val="28"/>
          <w:szCs w:val="28"/>
        </w:rPr>
        <w:t>05.05</w:t>
      </w:r>
      <w:r w:rsidR="004226E6" w:rsidRPr="004226E6">
        <w:rPr>
          <w:color w:val="000000"/>
          <w:sz w:val="28"/>
          <w:szCs w:val="28"/>
        </w:rPr>
        <w:t>.2025 № 2-</w:t>
      </w:r>
      <w:r w:rsidR="007E24BD">
        <w:rPr>
          <w:color w:val="000000"/>
          <w:sz w:val="28"/>
          <w:szCs w:val="28"/>
        </w:rPr>
        <w:t>01</w:t>
      </w:r>
      <w:r w:rsidR="004226E6" w:rsidRPr="004226E6">
        <w:rPr>
          <w:color w:val="000000"/>
          <w:sz w:val="28"/>
          <w:szCs w:val="28"/>
        </w:rPr>
        <w:t>-2025/</w:t>
      </w:r>
      <w:r w:rsidR="007E24BD">
        <w:rPr>
          <w:color w:val="000000"/>
          <w:sz w:val="28"/>
          <w:szCs w:val="28"/>
        </w:rPr>
        <w:t>Прдп302-25-20080004</w:t>
      </w:r>
      <w:r w:rsidR="004226E6">
        <w:rPr>
          <w:color w:val="000000"/>
          <w:sz w:val="28"/>
          <w:szCs w:val="28"/>
        </w:rPr>
        <w:t>, Совет депутатов городского поселения «Город Амурск» Амурского муниципального района Хабаровского края</w:t>
      </w:r>
    </w:p>
    <w:p w14:paraId="00000031" w14:textId="77777777" w:rsidR="009B6DAE" w:rsidRDefault="00856B51">
      <w:pPr>
        <w:pBdr>
          <w:top w:val="nil"/>
          <w:left w:val="nil"/>
          <w:bottom w:val="nil"/>
          <w:right w:val="nil"/>
          <w:between w:val="nil"/>
        </w:pBdr>
        <w:jc w:val="both"/>
        <w:rPr>
          <w:color w:val="000000"/>
          <w:sz w:val="28"/>
          <w:szCs w:val="28"/>
        </w:rPr>
      </w:pPr>
      <w:r>
        <w:rPr>
          <w:color w:val="000000"/>
          <w:sz w:val="28"/>
          <w:szCs w:val="28"/>
        </w:rPr>
        <w:t>РЕШИЛ:</w:t>
      </w:r>
    </w:p>
    <w:p w14:paraId="6B36AD60" w14:textId="62608770" w:rsidR="00594C28" w:rsidRDefault="00856B51" w:rsidP="005F3610">
      <w:pPr>
        <w:pBdr>
          <w:top w:val="nil"/>
          <w:left w:val="nil"/>
          <w:bottom w:val="nil"/>
          <w:right w:val="nil"/>
          <w:between w:val="nil"/>
        </w:pBdr>
        <w:ind w:firstLine="720"/>
        <w:jc w:val="both"/>
        <w:rPr>
          <w:color w:val="000000"/>
          <w:sz w:val="28"/>
          <w:szCs w:val="28"/>
        </w:rPr>
      </w:pPr>
      <w:r>
        <w:rPr>
          <w:color w:val="000000"/>
          <w:sz w:val="28"/>
          <w:szCs w:val="28"/>
        </w:rPr>
        <w:t xml:space="preserve">1. </w:t>
      </w:r>
      <w:r w:rsidR="000C474D">
        <w:rPr>
          <w:color w:val="000000"/>
          <w:sz w:val="28"/>
          <w:szCs w:val="28"/>
        </w:rPr>
        <w:t>Внести в Правила благоустройства территории городского поселения «Город Амурск» Амурского муниципального района Хабаровского края, утвержденные решением Совета депутатов городского поселения «город Амурск» Амурского муниципального района Хабаровского края от 31.10.2017 № 320 следующие изменения</w:t>
      </w:r>
      <w:r w:rsidR="005F3610">
        <w:rPr>
          <w:color w:val="000000"/>
          <w:sz w:val="28"/>
          <w:szCs w:val="28"/>
        </w:rPr>
        <w:t xml:space="preserve">: </w:t>
      </w:r>
    </w:p>
    <w:p w14:paraId="3A0847FA" w14:textId="754E823A" w:rsidR="005F3610" w:rsidRDefault="005F3610" w:rsidP="005F3610">
      <w:pPr>
        <w:pBdr>
          <w:top w:val="nil"/>
          <w:left w:val="nil"/>
          <w:bottom w:val="nil"/>
          <w:right w:val="nil"/>
          <w:between w:val="nil"/>
        </w:pBdr>
        <w:ind w:firstLine="720"/>
        <w:jc w:val="both"/>
        <w:rPr>
          <w:color w:val="000000"/>
          <w:sz w:val="28"/>
          <w:szCs w:val="28"/>
        </w:rPr>
      </w:pPr>
      <w:r>
        <w:rPr>
          <w:color w:val="000000"/>
          <w:sz w:val="28"/>
          <w:szCs w:val="28"/>
        </w:rPr>
        <w:t xml:space="preserve">1.1. </w:t>
      </w:r>
      <w:r w:rsidR="00E0651D">
        <w:rPr>
          <w:color w:val="000000"/>
          <w:sz w:val="28"/>
          <w:szCs w:val="28"/>
        </w:rPr>
        <w:t>РАЗДЕЛ 3</w:t>
      </w:r>
      <w:r w:rsidR="000C474D">
        <w:rPr>
          <w:color w:val="000000"/>
          <w:sz w:val="28"/>
          <w:szCs w:val="28"/>
        </w:rPr>
        <w:t xml:space="preserve"> «Требования к объектам и элементам благоустройства</w:t>
      </w:r>
      <w:r w:rsidR="00E0651D">
        <w:rPr>
          <w:color w:val="000000"/>
          <w:sz w:val="28"/>
          <w:szCs w:val="28"/>
        </w:rPr>
        <w:t>»</w:t>
      </w:r>
    </w:p>
    <w:p w14:paraId="3DACAAB5" w14:textId="42F4CA0B" w:rsidR="00E0651D" w:rsidRDefault="00E0651D" w:rsidP="005F3610">
      <w:pPr>
        <w:pBdr>
          <w:top w:val="nil"/>
          <w:left w:val="nil"/>
          <w:bottom w:val="nil"/>
          <w:right w:val="nil"/>
          <w:between w:val="nil"/>
        </w:pBdr>
        <w:ind w:firstLine="720"/>
        <w:jc w:val="both"/>
        <w:rPr>
          <w:color w:val="000000"/>
          <w:sz w:val="28"/>
          <w:szCs w:val="28"/>
        </w:rPr>
      </w:pPr>
      <w:r>
        <w:rPr>
          <w:color w:val="000000"/>
          <w:sz w:val="28"/>
          <w:szCs w:val="28"/>
        </w:rPr>
        <w:t>1.1.1. пункт 3.5 изложить в новой редакции:</w:t>
      </w:r>
    </w:p>
    <w:p w14:paraId="43F7D493" w14:textId="125F5C79" w:rsidR="00E0651D" w:rsidRDefault="00E0651D" w:rsidP="005F3610">
      <w:pPr>
        <w:pBdr>
          <w:top w:val="nil"/>
          <w:left w:val="nil"/>
          <w:bottom w:val="nil"/>
          <w:right w:val="nil"/>
          <w:between w:val="nil"/>
        </w:pBdr>
        <w:ind w:firstLine="720"/>
        <w:jc w:val="both"/>
        <w:rPr>
          <w:color w:val="000000"/>
          <w:sz w:val="28"/>
          <w:szCs w:val="28"/>
        </w:rPr>
      </w:pPr>
      <w:r>
        <w:rPr>
          <w:color w:val="000000"/>
          <w:sz w:val="28"/>
          <w:szCs w:val="28"/>
        </w:rPr>
        <w:lastRenderedPageBreak/>
        <w:t>«3.5 В МКД с мусоропроводами использование мусоропровода предусмотрено для хранения несортированных ТКО. Накопление сортированных ТКО осуществляется в соответствии с разделом 6 Порядка накопления твердых коммунальных отходов на территории Хабаровского края утвержденных постановлением Правительства Хабаровского края от 28</w:t>
      </w:r>
      <w:r w:rsidR="002C2CA6">
        <w:rPr>
          <w:color w:val="000000"/>
          <w:sz w:val="28"/>
          <w:szCs w:val="28"/>
        </w:rPr>
        <w:t>.09.</w:t>
      </w:r>
      <w:r>
        <w:rPr>
          <w:color w:val="000000"/>
          <w:sz w:val="28"/>
          <w:szCs w:val="28"/>
        </w:rPr>
        <w:t>2017г. № 387-пр.».</w:t>
      </w:r>
    </w:p>
    <w:p w14:paraId="67A03B29" w14:textId="7F710B82" w:rsidR="00E0651D" w:rsidRDefault="00E0651D" w:rsidP="005F3610">
      <w:pPr>
        <w:pBdr>
          <w:top w:val="nil"/>
          <w:left w:val="nil"/>
          <w:bottom w:val="nil"/>
          <w:right w:val="nil"/>
          <w:between w:val="nil"/>
        </w:pBdr>
        <w:ind w:firstLine="720"/>
        <w:jc w:val="both"/>
        <w:rPr>
          <w:color w:val="000000"/>
          <w:sz w:val="28"/>
          <w:szCs w:val="28"/>
        </w:rPr>
      </w:pPr>
      <w:r>
        <w:rPr>
          <w:color w:val="000000"/>
          <w:sz w:val="28"/>
          <w:szCs w:val="28"/>
        </w:rPr>
        <w:t>1.2. РАЗДЕЛ 5 «Требования к содержанию объектов благоустройства, зданий, строений, сооружений»</w:t>
      </w:r>
    </w:p>
    <w:p w14:paraId="2ED37018" w14:textId="2DF02B4B" w:rsidR="00E0651D" w:rsidRDefault="00E0651D" w:rsidP="005F3610">
      <w:pPr>
        <w:pBdr>
          <w:top w:val="nil"/>
          <w:left w:val="nil"/>
          <w:bottom w:val="nil"/>
          <w:right w:val="nil"/>
          <w:between w:val="nil"/>
        </w:pBdr>
        <w:ind w:firstLine="720"/>
        <w:jc w:val="both"/>
        <w:rPr>
          <w:color w:val="000000"/>
          <w:sz w:val="28"/>
          <w:szCs w:val="28"/>
        </w:rPr>
      </w:pPr>
      <w:r>
        <w:rPr>
          <w:color w:val="000000"/>
          <w:sz w:val="28"/>
          <w:szCs w:val="28"/>
        </w:rPr>
        <w:t>1.2.1. Пункт 5.12.2 изложить в новой редакции:</w:t>
      </w:r>
    </w:p>
    <w:p w14:paraId="06299C38" w14:textId="2623D887" w:rsidR="004464FD" w:rsidRDefault="00E0651D" w:rsidP="005F3610">
      <w:pPr>
        <w:pBdr>
          <w:top w:val="nil"/>
          <w:left w:val="nil"/>
          <w:bottom w:val="nil"/>
          <w:right w:val="nil"/>
          <w:between w:val="nil"/>
        </w:pBdr>
        <w:ind w:firstLine="720"/>
        <w:jc w:val="both"/>
        <w:rPr>
          <w:color w:val="000000"/>
          <w:sz w:val="28"/>
          <w:szCs w:val="28"/>
        </w:rPr>
      </w:pPr>
      <w:r>
        <w:rPr>
          <w:color w:val="000000"/>
          <w:sz w:val="28"/>
          <w:szCs w:val="28"/>
        </w:rPr>
        <w:t xml:space="preserve">«5.12.2. Границы прилегающих территорий определяются с соблюдением ограничений, установленных частью 3 Закона </w:t>
      </w:r>
      <w:r w:rsidR="004464FD">
        <w:rPr>
          <w:color w:val="000000"/>
          <w:sz w:val="28"/>
          <w:szCs w:val="28"/>
        </w:rPr>
        <w:t>Хабаровского края от 19</w:t>
      </w:r>
      <w:r w:rsidR="00667D5F">
        <w:rPr>
          <w:color w:val="000000"/>
          <w:sz w:val="28"/>
          <w:szCs w:val="28"/>
        </w:rPr>
        <w:t>.12.</w:t>
      </w:r>
      <w:r w:rsidR="004464FD">
        <w:rPr>
          <w:color w:val="000000"/>
          <w:sz w:val="28"/>
          <w:szCs w:val="28"/>
        </w:rPr>
        <w:t>2018г. № 395 «О регулировании отдельных вопросов в сфере благоустройства на территории Хабаровского края», с учетом следующих требований:</w:t>
      </w:r>
    </w:p>
    <w:p w14:paraId="05B1FF67" w14:textId="77777777" w:rsidR="004464FD" w:rsidRDefault="004464FD" w:rsidP="005F3610">
      <w:pPr>
        <w:pBdr>
          <w:top w:val="nil"/>
          <w:left w:val="nil"/>
          <w:bottom w:val="nil"/>
          <w:right w:val="nil"/>
          <w:between w:val="nil"/>
        </w:pBdr>
        <w:ind w:firstLine="720"/>
        <w:jc w:val="both"/>
        <w:rPr>
          <w:color w:val="000000"/>
          <w:sz w:val="28"/>
          <w:szCs w:val="28"/>
        </w:rPr>
      </w:pPr>
      <w:r>
        <w:rPr>
          <w:color w:val="000000"/>
          <w:sz w:val="28"/>
          <w:szCs w:val="28"/>
        </w:rPr>
        <w:t>1) границы прилегающих территорий не могут выходить за пределы территорий общего пользования;</w:t>
      </w:r>
    </w:p>
    <w:p w14:paraId="3B4B009F" w14:textId="77777777" w:rsidR="004464FD" w:rsidRDefault="004464FD" w:rsidP="005F3610">
      <w:pPr>
        <w:pBdr>
          <w:top w:val="nil"/>
          <w:left w:val="nil"/>
          <w:bottom w:val="nil"/>
          <w:right w:val="nil"/>
          <w:between w:val="nil"/>
        </w:pBdr>
        <w:ind w:firstLine="720"/>
        <w:jc w:val="both"/>
        <w:rPr>
          <w:color w:val="000000"/>
          <w:sz w:val="28"/>
          <w:szCs w:val="28"/>
        </w:rPr>
      </w:pPr>
      <w:r>
        <w:rPr>
          <w:color w:val="000000"/>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7E362C42" w14:textId="77777777" w:rsidR="0010519D" w:rsidRDefault="004464FD" w:rsidP="005F3610">
      <w:pPr>
        <w:pBdr>
          <w:top w:val="nil"/>
          <w:left w:val="nil"/>
          <w:bottom w:val="nil"/>
          <w:right w:val="nil"/>
          <w:between w:val="nil"/>
        </w:pBdr>
        <w:ind w:firstLine="720"/>
        <w:jc w:val="both"/>
        <w:rPr>
          <w:color w:val="000000"/>
          <w:sz w:val="28"/>
          <w:szCs w:val="28"/>
        </w:rPr>
      </w:pPr>
      <w:r>
        <w:rPr>
          <w:color w:val="000000"/>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w:t>
      </w:r>
      <w:r w:rsidR="0010519D">
        <w:rPr>
          <w:color w:val="000000"/>
          <w:sz w:val="28"/>
          <w:szCs w:val="28"/>
        </w:rPr>
        <w:t>, образованных земельных участков, в отношении которых определяются прилегающие территории;</w:t>
      </w:r>
    </w:p>
    <w:p w14:paraId="71B99D6E" w14:textId="0FA06878" w:rsidR="00E0651D" w:rsidRDefault="009B64EC" w:rsidP="005F3610">
      <w:pPr>
        <w:pBdr>
          <w:top w:val="nil"/>
          <w:left w:val="nil"/>
          <w:bottom w:val="nil"/>
          <w:right w:val="nil"/>
          <w:between w:val="nil"/>
        </w:pBdr>
        <w:ind w:firstLine="720"/>
        <w:jc w:val="both"/>
        <w:rPr>
          <w:color w:val="000000"/>
          <w:sz w:val="28"/>
          <w:szCs w:val="28"/>
        </w:rPr>
      </w:pPr>
      <w:r>
        <w:rPr>
          <w:color w:val="000000"/>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6343E0A2" w14:textId="16DF67A6" w:rsidR="009B64EC" w:rsidRDefault="009B64EC" w:rsidP="005F3610">
      <w:pPr>
        <w:pBdr>
          <w:top w:val="nil"/>
          <w:left w:val="nil"/>
          <w:bottom w:val="nil"/>
          <w:right w:val="nil"/>
          <w:between w:val="nil"/>
        </w:pBdr>
        <w:ind w:firstLine="720"/>
        <w:jc w:val="both"/>
        <w:rPr>
          <w:color w:val="000000"/>
          <w:sz w:val="28"/>
          <w:szCs w:val="28"/>
        </w:rPr>
      </w:pPr>
      <w:r>
        <w:rPr>
          <w:color w:val="000000"/>
          <w:sz w:val="28"/>
          <w:szCs w:val="28"/>
        </w:rPr>
        <w:t xml:space="preserve">5) пересечение границ прилегающих территорий не допускается. </w:t>
      </w:r>
    </w:p>
    <w:p w14:paraId="1398114A" w14:textId="07AD51C4" w:rsidR="00B8672A" w:rsidRDefault="00B8672A" w:rsidP="005F3610">
      <w:pPr>
        <w:pBdr>
          <w:top w:val="nil"/>
          <w:left w:val="nil"/>
          <w:bottom w:val="nil"/>
          <w:right w:val="nil"/>
          <w:between w:val="nil"/>
        </w:pBdr>
        <w:ind w:firstLine="720"/>
        <w:jc w:val="both"/>
        <w:rPr>
          <w:color w:val="000000"/>
          <w:sz w:val="28"/>
          <w:szCs w:val="28"/>
        </w:rPr>
      </w:pPr>
      <w:r>
        <w:rPr>
          <w:color w:val="000000"/>
          <w:sz w:val="28"/>
          <w:szCs w:val="28"/>
        </w:rPr>
        <w:t>1.3. РАЗДЕЛ 6 «Обеспечение чистоты и порядка в поселении. Правила организации и производства уборочных работ»</w:t>
      </w:r>
    </w:p>
    <w:p w14:paraId="1F268C45" w14:textId="3B5C19D1" w:rsidR="00B8672A" w:rsidRDefault="00B8672A" w:rsidP="005F3610">
      <w:pPr>
        <w:pBdr>
          <w:top w:val="nil"/>
          <w:left w:val="nil"/>
          <w:bottom w:val="nil"/>
          <w:right w:val="nil"/>
          <w:between w:val="nil"/>
        </w:pBdr>
        <w:ind w:firstLine="720"/>
        <w:jc w:val="both"/>
        <w:rPr>
          <w:color w:val="000000"/>
          <w:sz w:val="28"/>
          <w:szCs w:val="28"/>
        </w:rPr>
      </w:pPr>
      <w:r>
        <w:rPr>
          <w:color w:val="000000"/>
          <w:sz w:val="28"/>
          <w:szCs w:val="28"/>
        </w:rPr>
        <w:t>1.3.1. Пункт 6.4.17 изложить в новой редакции:</w:t>
      </w:r>
    </w:p>
    <w:p w14:paraId="47EF6AA8" w14:textId="545E2444" w:rsidR="00B8672A" w:rsidRDefault="00B8672A" w:rsidP="005F3610">
      <w:pPr>
        <w:pBdr>
          <w:top w:val="nil"/>
          <w:left w:val="nil"/>
          <w:bottom w:val="nil"/>
          <w:right w:val="nil"/>
          <w:between w:val="nil"/>
        </w:pBdr>
        <w:ind w:firstLine="720"/>
        <w:jc w:val="both"/>
        <w:rPr>
          <w:color w:val="000000"/>
          <w:sz w:val="28"/>
          <w:szCs w:val="28"/>
        </w:rPr>
      </w:pPr>
      <w:r>
        <w:rPr>
          <w:color w:val="000000"/>
          <w:sz w:val="28"/>
          <w:szCs w:val="28"/>
        </w:rPr>
        <w:t xml:space="preserve">«6.4.17. </w:t>
      </w:r>
      <w:r w:rsidR="00433198">
        <w:rPr>
          <w:color w:val="000000"/>
          <w:sz w:val="28"/>
          <w:szCs w:val="28"/>
        </w:rPr>
        <w:t>В случае выбора раздельного накопления ТКО потребители определяют один из способов накопления ТКО, предусмотренных частью 6.2 Раздела 6 Порядка накопления твердых коммунальных отходов на территории Хабаровского края утвержденных постановлением Правительства Хабаровского края от 28</w:t>
      </w:r>
      <w:r w:rsidR="00667D5F">
        <w:rPr>
          <w:color w:val="000000"/>
          <w:sz w:val="28"/>
          <w:szCs w:val="28"/>
        </w:rPr>
        <w:t>.09.</w:t>
      </w:r>
      <w:r w:rsidR="00433198">
        <w:rPr>
          <w:color w:val="000000"/>
          <w:sz w:val="28"/>
          <w:szCs w:val="28"/>
        </w:rPr>
        <w:t>2017г. № 387-пр.».</w:t>
      </w:r>
    </w:p>
    <w:p w14:paraId="41B7084D" w14:textId="1D545EBA" w:rsidR="005F3610" w:rsidRDefault="005F3610" w:rsidP="005F3610">
      <w:pPr>
        <w:pBdr>
          <w:top w:val="nil"/>
          <w:left w:val="nil"/>
          <w:bottom w:val="nil"/>
          <w:right w:val="nil"/>
          <w:between w:val="nil"/>
        </w:pBdr>
        <w:ind w:firstLine="720"/>
        <w:jc w:val="both"/>
        <w:rPr>
          <w:color w:val="000000"/>
          <w:sz w:val="28"/>
          <w:szCs w:val="28"/>
        </w:rPr>
      </w:pPr>
      <w:r w:rsidRPr="005F3610">
        <w:rPr>
          <w:color w:val="000000"/>
          <w:sz w:val="28"/>
          <w:szCs w:val="28"/>
        </w:rPr>
        <w:t>2. Настоящее решение вступает в силу после официального опубликования.</w:t>
      </w:r>
    </w:p>
    <w:p w14:paraId="00000034" w14:textId="77777777" w:rsidR="009B6DAE" w:rsidRDefault="009B6DAE">
      <w:pPr>
        <w:pBdr>
          <w:top w:val="nil"/>
          <w:left w:val="nil"/>
          <w:bottom w:val="nil"/>
          <w:right w:val="nil"/>
          <w:between w:val="nil"/>
        </w:pBdr>
        <w:ind w:firstLine="720"/>
        <w:jc w:val="both"/>
        <w:rPr>
          <w:color w:val="000000"/>
          <w:sz w:val="28"/>
          <w:szCs w:val="28"/>
        </w:rPr>
      </w:pPr>
    </w:p>
    <w:p w14:paraId="64C100B2" w14:textId="77777777" w:rsidR="0050211C" w:rsidRDefault="0050211C">
      <w:pPr>
        <w:pBdr>
          <w:top w:val="nil"/>
          <w:left w:val="nil"/>
          <w:bottom w:val="nil"/>
          <w:right w:val="nil"/>
          <w:between w:val="nil"/>
        </w:pBdr>
        <w:ind w:firstLine="720"/>
        <w:jc w:val="both"/>
        <w:rPr>
          <w:color w:val="000000"/>
          <w:sz w:val="28"/>
          <w:szCs w:val="28"/>
        </w:rPr>
      </w:pPr>
    </w:p>
    <w:p w14:paraId="00000035" w14:textId="4CEC4E9C" w:rsidR="009B6DAE" w:rsidRDefault="00856B51">
      <w:pPr>
        <w:pBdr>
          <w:top w:val="nil"/>
          <w:left w:val="nil"/>
          <w:bottom w:val="nil"/>
          <w:right w:val="nil"/>
          <w:between w:val="nil"/>
        </w:pBdr>
        <w:jc w:val="both"/>
        <w:rPr>
          <w:color w:val="000000"/>
          <w:sz w:val="28"/>
          <w:szCs w:val="28"/>
        </w:rPr>
      </w:pPr>
      <w:r>
        <w:rPr>
          <w:color w:val="000000"/>
          <w:sz w:val="28"/>
          <w:szCs w:val="28"/>
        </w:rPr>
        <w:t xml:space="preserve">Врип </w:t>
      </w:r>
      <w:r w:rsidR="005E449D">
        <w:rPr>
          <w:color w:val="000000"/>
          <w:sz w:val="28"/>
          <w:szCs w:val="28"/>
        </w:rPr>
        <w:t xml:space="preserve">главы </w:t>
      </w:r>
      <w:r>
        <w:rPr>
          <w:color w:val="000000"/>
          <w:sz w:val="28"/>
          <w:szCs w:val="28"/>
        </w:rPr>
        <w:t xml:space="preserve">городского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sidR="00813B48">
        <w:rPr>
          <w:color w:val="000000"/>
          <w:sz w:val="28"/>
          <w:szCs w:val="28"/>
        </w:rPr>
        <w:t xml:space="preserve">       </w:t>
      </w:r>
      <w:r>
        <w:rPr>
          <w:color w:val="000000"/>
          <w:sz w:val="28"/>
          <w:szCs w:val="28"/>
        </w:rPr>
        <w:t xml:space="preserve">   Р.В. Колесников</w:t>
      </w:r>
    </w:p>
    <w:p w14:paraId="00000036" w14:textId="77777777" w:rsidR="009B6DAE" w:rsidRDefault="009B6DAE">
      <w:pPr>
        <w:pBdr>
          <w:top w:val="nil"/>
          <w:left w:val="nil"/>
          <w:bottom w:val="nil"/>
          <w:right w:val="nil"/>
          <w:between w:val="nil"/>
        </w:pBdr>
        <w:ind w:firstLine="720"/>
        <w:jc w:val="both"/>
        <w:rPr>
          <w:color w:val="000000"/>
          <w:sz w:val="28"/>
          <w:szCs w:val="28"/>
        </w:rPr>
      </w:pPr>
    </w:p>
    <w:p w14:paraId="12432ABA" w14:textId="1F47AA9D" w:rsidR="00AF386B" w:rsidRDefault="00856B51">
      <w:pPr>
        <w:pBdr>
          <w:top w:val="nil"/>
          <w:left w:val="nil"/>
          <w:bottom w:val="nil"/>
          <w:right w:val="nil"/>
          <w:between w:val="nil"/>
        </w:pBdr>
        <w:jc w:val="both"/>
        <w:rPr>
          <w:color w:val="000000"/>
          <w:sz w:val="26"/>
          <w:szCs w:val="26"/>
        </w:rPr>
      </w:pPr>
      <w:r>
        <w:rPr>
          <w:color w:val="000000"/>
          <w:sz w:val="28"/>
          <w:szCs w:val="28"/>
        </w:rPr>
        <w:t>Председатель Совета депутатов</w:t>
      </w:r>
      <w:r>
        <w:rPr>
          <w:color w:val="000000"/>
          <w:sz w:val="28"/>
          <w:szCs w:val="28"/>
        </w:rPr>
        <w:tab/>
      </w:r>
      <w:r>
        <w:rPr>
          <w:color w:val="000000"/>
          <w:sz w:val="28"/>
          <w:szCs w:val="28"/>
        </w:rPr>
        <w:tab/>
      </w:r>
      <w:r>
        <w:rPr>
          <w:color w:val="000000"/>
          <w:sz w:val="28"/>
          <w:szCs w:val="28"/>
        </w:rPr>
        <w:tab/>
      </w:r>
      <w:r>
        <w:rPr>
          <w:color w:val="000000"/>
          <w:sz w:val="28"/>
          <w:szCs w:val="28"/>
        </w:rPr>
        <w:tab/>
      </w:r>
      <w:r w:rsidR="005E449D">
        <w:rPr>
          <w:color w:val="000000"/>
          <w:sz w:val="28"/>
          <w:szCs w:val="28"/>
        </w:rPr>
        <w:t xml:space="preserve">         </w:t>
      </w:r>
      <w:r>
        <w:rPr>
          <w:color w:val="000000"/>
          <w:sz w:val="28"/>
          <w:szCs w:val="28"/>
        </w:rPr>
        <w:t xml:space="preserve"> О.Г. Пермяков</w:t>
      </w:r>
    </w:p>
    <w:sectPr w:rsidR="00AF386B" w:rsidSect="000A603C">
      <w:headerReference w:type="default" r:id="rId7"/>
      <w:pgSz w:w="11906" w:h="16838"/>
      <w:pgMar w:top="1134" w:right="567" w:bottom="993" w:left="1985"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B526" w14:textId="77777777" w:rsidR="00330A11" w:rsidRDefault="00330A11" w:rsidP="0050211C">
      <w:r>
        <w:separator/>
      </w:r>
    </w:p>
  </w:endnote>
  <w:endnote w:type="continuationSeparator" w:id="0">
    <w:p w14:paraId="106A62B4" w14:textId="77777777" w:rsidR="00330A11" w:rsidRDefault="00330A11" w:rsidP="0050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F0DF" w14:textId="77777777" w:rsidR="00330A11" w:rsidRDefault="00330A11" w:rsidP="0050211C">
      <w:r>
        <w:separator/>
      </w:r>
    </w:p>
  </w:footnote>
  <w:footnote w:type="continuationSeparator" w:id="0">
    <w:p w14:paraId="3D53373A" w14:textId="77777777" w:rsidR="00330A11" w:rsidRDefault="00330A11" w:rsidP="0050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874804"/>
      <w:docPartObj>
        <w:docPartGallery w:val="Page Numbers (Top of Page)"/>
        <w:docPartUnique/>
      </w:docPartObj>
    </w:sdtPr>
    <w:sdtContent>
      <w:p w14:paraId="774D48DA" w14:textId="3374E72E" w:rsidR="0050211C" w:rsidRDefault="0050211C">
        <w:pPr>
          <w:pStyle w:val="aa"/>
          <w:jc w:val="center"/>
        </w:pPr>
        <w:r>
          <w:fldChar w:fldCharType="begin"/>
        </w:r>
        <w:r>
          <w:instrText>PAGE   \* MERGEFORMAT</w:instrText>
        </w:r>
        <w:r>
          <w:fldChar w:fldCharType="separate"/>
        </w:r>
        <w:r>
          <w:t>2</w:t>
        </w:r>
        <w:r>
          <w:fldChar w:fldCharType="end"/>
        </w:r>
      </w:p>
    </w:sdtContent>
  </w:sdt>
  <w:p w14:paraId="33A82CE9" w14:textId="77777777" w:rsidR="0050211C" w:rsidRDefault="0050211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AE"/>
    <w:rsid w:val="00000131"/>
    <w:rsid w:val="00032D37"/>
    <w:rsid w:val="00040345"/>
    <w:rsid w:val="00050EAF"/>
    <w:rsid w:val="00070646"/>
    <w:rsid w:val="000823B5"/>
    <w:rsid w:val="00082FD4"/>
    <w:rsid w:val="00093389"/>
    <w:rsid w:val="000A603C"/>
    <w:rsid w:val="000C474D"/>
    <w:rsid w:val="000D6B25"/>
    <w:rsid w:val="000E69C0"/>
    <w:rsid w:val="000F7A0D"/>
    <w:rsid w:val="000F7CD1"/>
    <w:rsid w:val="00102B37"/>
    <w:rsid w:val="0010519D"/>
    <w:rsid w:val="0012404C"/>
    <w:rsid w:val="00136014"/>
    <w:rsid w:val="00163CC1"/>
    <w:rsid w:val="001A305A"/>
    <w:rsid w:val="001B33CA"/>
    <w:rsid w:val="001F4D5D"/>
    <w:rsid w:val="00203DA8"/>
    <w:rsid w:val="002207C7"/>
    <w:rsid w:val="0022119B"/>
    <w:rsid w:val="00222A12"/>
    <w:rsid w:val="00235681"/>
    <w:rsid w:val="002854A1"/>
    <w:rsid w:val="002A3A57"/>
    <w:rsid w:val="002B5D81"/>
    <w:rsid w:val="002C2CA6"/>
    <w:rsid w:val="00330A11"/>
    <w:rsid w:val="003C3DB9"/>
    <w:rsid w:val="003D1865"/>
    <w:rsid w:val="0041756A"/>
    <w:rsid w:val="004226E6"/>
    <w:rsid w:val="00433198"/>
    <w:rsid w:val="00441739"/>
    <w:rsid w:val="004464FD"/>
    <w:rsid w:val="00484FE0"/>
    <w:rsid w:val="004943F5"/>
    <w:rsid w:val="004C6492"/>
    <w:rsid w:val="004D4BF7"/>
    <w:rsid w:val="0050211C"/>
    <w:rsid w:val="00540E5B"/>
    <w:rsid w:val="005432FF"/>
    <w:rsid w:val="00545E57"/>
    <w:rsid w:val="00556104"/>
    <w:rsid w:val="00573AB2"/>
    <w:rsid w:val="00594C28"/>
    <w:rsid w:val="005A67E7"/>
    <w:rsid w:val="005C1941"/>
    <w:rsid w:val="005E3D24"/>
    <w:rsid w:val="005E449D"/>
    <w:rsid w:val="005F3610"/>
    <w:rsid w:val="005F686C"/>
    <w:rsid w:val="006255F0"/>
    <w:rsid w:val="00636519"/>
    <w:rsid w:val="00637B8D"/>
    <w:rsid w:val="00641A63"/>
    <w:rsid w:val="00667D5F"/>
    <w:rsid w:val="006D6250"/>
    <w:rsid w:val="00715E03"/>
    <w:rsid w:val="0073372B"/>
    <w:rsid w:val="00794A10"/>
    <w:rsid w:val="007C7C39"/>
    <w:rsid w:val="007D312F"/>
    <w:rsid w:val="007E24BD"/>
    <w:rsid w:val="00813454"/>
    <w:rsid w:val="00813B48"/>
    <w:rsid w:val="00856460"/>
    <w:rsid w:val="00856B51"/>
    <w:rsid w:val="00875D9C"/>
    <w:rsid w:val="008A34A7"/>
    <w:rsid w:val="008B2FE1"/>
    <w:rsid w:val="008C0D6E"/>
    <w:rsid w:val="008C46FA"/>
    <w:rsid w:val="009037DD"/>
    <w:rsid w:val="009139BB"/>
    <w:rsid w:val="009543B3"/>
    <w:rsid w:val="00961BFD"/>
    <w:rsid w:val="00975CCC"/>
    <w:rsid w:val="009B457F"/>
    <w:rsid w:val="009B64EC"/>
    <w:rsid w:val="009B6DAE"/>
    <w:rsid w:val="009C1416"/>
    <w:rsid w:val="00A1394C"/>
    <w:rsid w:val="00A70E65"/>
    <w:rsid w:val="00AA0798"/>
    <w:rsid w:val="00AB02E0"/>
    <w:rsid w:val="00AC1D8E"/>
    <w:rsid w:val="00AE08DC"/>
    <w:rsid w:val="00AF386B"/>
    <w:rsid w:val="00B07BA3"/>
    <w:rsid w:val="00B352CF"/>
    <w:rsid w:val="00B50268"/>
    <w:rsid w:val="00B8672A"/>
    <w:rsid w:val="00BA3A4C"/>
    <w:rsid w:val="00BA7458"/>
    <w:rsid w:val="00BB0577"/>
    <w:rsid w:val="00BC6342"/>
    <w:rsid w:val="00BC6569"/>
    <w:rsid w:val="00C2178C"/>
    <w:rsid w:val="00C80799"/>
    <w:rsid w:val="00C81194"/>
    <w:rsid w:val="00C9431B"/>
    <w:rsid w:val="00CA3DA2"/>
    <w:rsid w:val="00CE3367"/>
    <w:rsid w:val="00D456CA"/>
    <w:rsid w:val="00D8640F"/>
    <w:rsid w:val="00DB7162"/>
    <w:rsid w:val="00DC46B6"/>
    <w:rsid w:val="00DF2020"/>
    <w:rsid w:val="00E0651D"/>
    <w:rsid w:val="00E143D5"/>
    <w:rsid w:val="00E1722A"/>
    <w:rsid w:val="00E25B82"/>
    <w:rsid w:val="00E61B63"/>
    <w:rsid w:val="00E93554"/>
    <w:rsid w:val="00EA359C"/>
    <w:rsid w:val="00EC0CE4"/>
    <w:rsid w:val="00F46539"/>
    <w:rsid w:val="00F53748"/>
    <w:rsid w:val="00FA4EED"/>
    <w:rsid w:val="00FC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373E"/>
  <w15:docId w15:val="{063D0D08-C6A6-4525-B62E-63FA8EF6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856460"/>
    <w:rPr>
      <w:color w:val="0000FF" w:themeColor="hyperlink"/>
      <w:u w:val="single"/>
    </w:rPr>
  </w:style>
  <w:style w:type="character" w:styleId="a6">
    <w:name w:val="Unresolved Mention"/>
    <w:basedOn w:val="a0"/>
    <w:uiPriority w:val="99"/>
    <w:semiHidden/>
    <w:unhideWhenUsed/>
    <w:rsid w:val="00856460"/>
    <w:rPr>
      <w:color w:val="605E5C"/>
      <w:shd w:val="clear" w:color="auto" w:fill="E1DFDD"/>
    </w:rPr>
  </w:style>
  <w:style w:type="table" w:styleId="a7">
    <w:name w:val="Table Grid"/>
    <w:basedOn w:val="a1"/>
    <w:uiPriority w:val="39"/>
    <w:rsid w:val="0044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BFD"/>
    <w:rPr>
      <w:rFonts w:ascii="Segoe UI" w:hAnsi="Segoe UI" w:cs="Segoe UI"/>
      <w:sz w:val="18"/>
      <w:szCs w:val="18"/>
    </w:rPr>
  </w:style>
  <w:style w:type="character" w:customStyle="1" w:styleId="a9">
    <w:name w:val="Текст выноски Знак"/>
    <w:basedOn w:val="a0"/>
    <w:link w:val="a8"/>
    <w:uiPriority w:val="99"/>
    <w:semiHidden/>
    <w:rsid w:val="00961BFD"/>
    <w:rPr>
      <w:rFonts w:ascii="Segoe UI" w:hAnsi="Segoe UI" w:cs="Segoe UI"/>
      <w:sz w:val="18"/>
      <w:szCs w:val="18"/>
    </w:rPr>
  </w:style>
  <w:style w:type="paragraph" w:customStyle="1" w:styleId="ConsPlusNormal">
    <w:name w:val="ConsPlusNormal"/>
    <w:uiPriority w:val="99"/>
    <w:rsid w:val="00E61B63"/>
    <w:pPr>
      <w:widowControl w:val="0"/>
      <w:autoSpaceDE w:val="0"/>
      <w:autoSpaceDN w:val="0"/>
    </w:pPr>
    <w:rPr>
      <w:sz w:val="28"/>
    </w:rPr>
  </w:style>
  <w:style w:type="paragraph" w:styleId="aa">
    <w:name w:val="header"/>
    <w:basedOn w:val="a"/>
    <w:link w:val="ab"/>
    <w:uiPriority w:val="99"/>
    <w:unhideWhenUsed/>
    <w:rsid w:val="0050211C"/>
    <w:pPr>
      <w:tabs>
        <w:tab w:val="center" w:pos="4677"/>
        <w:tab w:val="right" w:pos="9355"/>
      </w:tabs>
    </w:pPr>
  </w:style>
  <w:style w:type="character" w:customStyle="1" w:styleId="ab">
    <w:name w:val="Верхний колонтитул Знак"/>
    <w:basedOn w:val="a0"/>
    <w:link w:val="aa"/>
    <w:uiPriority w:val="99"/>
    <w:rsid w:val="0050211C"/>
  </w:style>
  <w:style w:type="paragraph" w:styleId="ac">
    <w:name w:val="footer"/>
    <w:basedOn w:val="a"/>
    <w:link w:val="ad"/>
    <w:uiPriority w:val="99"/>
    <w:unhideWhenUsed/>
    <w:rsid w:val="0050211C"/>
    <w:pPr>
      <w:tabs>
        <w:tab w:val="center" w:pos="4677"/>
        <w:tab w:val="right" w:pos="9355"/>
      </w:tabs>
    </w:pPr>
  </w:style>
  <w:style w:type="character" w:customStyle="1" w:styleId="ad">
    <w:name w:val="Нижний колонтитул Знак"/>
    <w:basedOn w:val="a0"/>
    <w:link w:val="ac"/>
    <w:uiPriority w:val="99"/>
    <w:rsid w:val="0050211C"/>
  </w:style>
  <w:style w:type="table" w:customStyle="1" w:styleId="10">
    <w:name w:val="Сетка таблицы1"/>
    <w:basedOn w:val="a1"/>
    <w:next w:val="a7"/>
    <w:uiPriority w:val="59"/>
    <w:rsid w:val="0050211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6059-51AE-4968-8C3E-B1EAD4E2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Митрохина Наталья</dc:creator>
  <cp:lastModifiedBy>Митрохина Наталья</cp:lastModifiedBy>
  <cp:revision>3</cp:revision>
  <cp:lastPrinted>2025-05-19T23:39:00Z</cp:lastPrinted>
  <dcterms:created xsi:type="dcterms:W3CDTF">2025-05-20T02:00:00Z</dcterms:created>
  <dcterms:modified xsi:type="dcterms:W3CDTF">2025-05-20T02:01:00Z</dcterms:modified>
</cp:coreProperties>
</file>